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6C1F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20" w:lineRule="exact"/>
        <w:ind w:lef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0"/>
          <w:sz w:val="44"/>
          <w:szCs w:val="44"/>
        </w:rPr>
        <w:t>驻马店通报4起典型案例</w:t>
      </w:r>
    </w:p>
    <w:p w14:paraId="0913AB0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Autospacing="0" w:after="50" w:afterAutospacing="0" w:line="620" w:lineRule="exact"/>
        <w:ind w:right="0" w:firstLine="640" w:firstLineChars="200"/>
        <w:textAlignment w:val="auto"/>
        <w:rPr>
          <w:rFonts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</w:pPr>
    </w:p>
    <w:p w14:paraId="22B4CD1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Autospacing="0" w:after="50" w:afterAutospacing="0" w:line="620" w:lineRule="exact"/>
        <w:ind w:right="0" w:firstLine="640" w:firstLineChars="200"/>
        <w:textAlignment w:val="auto"/>
        <w:rPr>
          <w:rFonts w:ascii="font-size:17px;text-align:justify;text-indent:2em;background-color:#FFFFFF;" w:hAnsi="font-size:17px;text-align:justify;text-indent:2em;background-color:#FFFFFF;" w:eastAsia="font-size:17px;text-align:justify;text-indent:2em;background-color:#FFFFFF;" w:cs="font-size:17px;text-align:justify;text-indent:2em;background-color:#FFFFFF;"/>
          <w:sz w:val="32"/>
          <w:szCs w:val="32"/>
        </w:rPr>
      </w:pPr>
      <w:r>
        <w:rPr>
          <w:rFonts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  <w:t>为深入贯彻落实中央、省委网信办</w:t>
      </w:r>
      <w:r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  <w:t>“清朗”系列专项行动部署，持续深化网络生态治理，营造</w:t>
      </w:r>
      <w:bookmarkStart w:id="0" w:name="_GoBack"/>
      <w:bookmarkEnd w:id="0"/>
      <w:r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  <w:t>风清气正的网络空间，驻马店市网信、公安等部门强化协同联动，依法从严从快查处一批网络违法违规案件。现将</w:t>
      </w:r>
      <w:r>
        <w:rPr>
          <w:rFonts w:hint="default" w:ascii="Times New Roman" w:hAnsi="Times New Roman" w:eastAsia="mp-quote" w:cs="Times New Roman"/>
          <w:i w:val="0"/>
          <w:iCs w:val="0"/>
          <w:caps w:val="0"/>
          <w:color w:val="000000"/>
          <w:spacing w:val="0"/>
          <w:sz w:val="32"/>
          <w:szCs w:val="32"/>
        </w:rPr>
        <w:t>4</w:t>
      </w:r>
      <w:r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  <w:t>起典型案例通报如下：</w:t>
      </w:r>
    </w:p>
    <w:p w14:paraId="41AF068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Autospacing="0" w:after="50" w:afterAutospacing="0" w:line="620" w:lineRule="exact"/>
        <w:ind w:right="0" w:firstLine="640" w:firstLineChars="200"/>
        <w:jc w:val="left"/>
        <w:textAlignment w:val="auto"/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mp-quote" w:hAnsi="mp-quote" w:eastAsia="mp-quote" w:cs="mp-quote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案例一：</w:t>
      </w:r>
      <w:r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  <w:t>快手账号“清**”为博取流量，编造“某小学门口儿童被拐”虚假信息，伪造悬赏通告在网络传播，扰乱正常网络传播秩序。汝南县网信、公安部门对账号持有人及其监护人开展批评教育。当事人充分认清行为危害，认错态度良好，主动删除全部不实信息，及时消除网上不良影响。</w:t>
      </w:r>
    </w:p>
    <w:p w14:paraId="0504FB1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Autospacing="0" w:after="50" w:afterAutospacing="0" w:line="620" w:lineRule="exact"/>
        <w:ind w:right="0" w:firstLine="640" w:firstLineChars="200"/>
        <w:jc w:val="left"/>
        <w:textAlignment w:val="auto"/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mp-quote" w:hAnsi="mp-quote" w:eastAsia="mp-quote" w:cs="mp-quote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案例二：</w:t>
      </w:r>
      <w:r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  <w:t>微信视频号“平**”为博取流量，发布短视频《平舆30万人都去哪了》，编造涉医疗卫生领域不实信息，误导网民，造成不良社会影响。平舆县网信、公安部门依法核查处置，对账号运营者李某进行批评教育。李某已深刻认识到自身错误，主动删除不实信息，及时消除不良社会影响。</w:t>
      </w:r>
    </w:p>
    <w:p w14:paraId="5DA7453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Autospacing="0" w:after="50" w:afterAutospacing="0" w:line="620" w:lineRule="exact"/>
        <w:ind w:right="0" w:firstLine="640" w:firstLineChars="200"/>
        <w:jc w:val="left"/>
        <w:textAlignment w:val="auto"/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mp-quote" w:hAnsi="mp-quote" w:eastAsia="mp-quote" w:cs="mp-quote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案例三：</w:t>
      </w:r>
      <w:r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  <w:t>抖音账号“时尚**”，未经核实信息真伪，在平台相关视频评论区发布易引发公众恐慌的虚假信息，扰乱网络公共秩序。上蔡县网信、公安部门联合依法开展核查处置，账号运营者李某某对自身违法事实供认不讳。目前，公安机关已依法对其作出行政拘留5日的行政处罚。</w:t>
      </w:r>
    </w:p>
    <w:p w14:paraId="0B244C2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Autospacing="0" w:after="50" w:afterAutospacing="0" w:line="620" w:lineRule="exact"/>
        <w:ind w:right="0" w:firstLine="640" w:firstLineChars="200"/>
        <w:jc w:val="left"/>
        <w:textAlignment w:val="auto"/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mp-quote" w:hAnsi="mp-quote" w:eastAsia="mp-quote" w:cs="mp-quote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案例四：</w:t>
      </w:r>
      <w:r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  <w:t>今日头条账号“大院**”为博取流量，发布戏谑调侃国家机关的不当信息，误导网民情绪，扰乱网络传播秩序。汝南县网信、公安部门联合属地政府部门对账号持有人时某某开展约谈，就其网络不当行为予以批评教育。时某某深刻认识自身错误，主动删除相关不当信息，及时消除不良社会影响。</w:t>
      </w:r>
    </w:p>
    <w:p w14:paraId="7897A325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Autospacing="0" w:after="50" w:afterAutospacing="0" w:line="620" w:lineRule="exact"/>
        <w:ind w:right="0" w:firstLine="640" w:firstLineChars="200"/>
        <w:jc w:val="left"/>
        <w:textAlignment w:val="auto"/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mp-quote" w:hAnsi="mp-quote" w:eastAsia="mp-quote" w:cs="mp-quote"/>
          <w:b/>
          <w:bCs/>
          <w:i w:val="0"/>
          <w:iCs w:val="0"/>
          <w:caps w:val="0"/>
          <w:color w:val="000000"/>
          <w:spacing w:val="0"/>
          <w:sz w:val="32"/>
          <w:szCs w:val="32"/>
        </w:rPr>
        <w:t>互联网不是法外之地。</w:t>
      </w:r>
      <w:r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  <w:t>驻马店市网信、公安部门将持续加强对网络内容的监管，依法从严查处各类网络违法违规行为。请广大网民自觉遵守法律法规，主动抵制网络谣言，共同维护风清气正的网络空间。</w:t>
      </w:r>
    </w:p>
    <w:p w14:paraId="5EC6D90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Autospacing="0" w:after="50" w:afterAutospacing="0" w:line="620" w:lineRule="exact"/>
        <w:ind w:right="0" w:firstLine="5440" w:firstLineChars="1700"/>
        <w:jc w:val="left"/>
        <w:textAlignment w:val="auto"/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  <w:t>来源：网信驻马店</w:t>
      </w:r>
    </w:p>
    <w:p w14:paraId="6371A67B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50" w:beforeAutospacing="0" w:after="50" w:afterAutospacing="0" w:line="620" w:lineRule="exact"/>
        <w:ind w:right="0" w:firstLine="640" w:firstLineChars="200"/>
        <w:jc w:val="left"/>
        <w:textAlignment w:val="auto"/>
        <w:rPr>
          <w:rFonts w:hint="default" w:ascii="mp-quote" w:hAnsi="mp-quote" w:eastAsia="mp-quote" w:cs="mp-quote"/>
          <w:i w:val="0"/>
          <w:iCs w:val="0"/>
          <w:caps w:val="0"/>
          <w:color w:val="000000"/>
          <w:spacing w:val="0"/>
          <w:sz w:val="32"/>
          <w:szCs w:val="32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ckground-color:#FFFFFF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font-size:17px;text-align:justify;text-indent:2em;background-color:#FFFFFF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p-quot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7px;text-align:justify;background-color:#FFFFFF;text-indent:2em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6p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line-height:1.5em;font-weight:bold;color:#888888;font-size:14px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2B17C5"/>
    <w:rsid w:val="2F2B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2026-08-07T10:20:00Z</dcterms:created>
  <dc:creator>Rocket</dc:creator>
  <cp:lastModifiedBy>Rocket</cp:lastModifiedBy>
  <dcterms:modified xsi:type="dcterms:W3CDTF">2026-08-07T10:24:19Z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41AC3B1F2B5A4BB3AF0D5A6D62B5B997_11</vt:lpwstr>
  </property>
  <property fmtid="{D5CDD505-2E9C-101B-9397-08002B2CF9AE}" pid="4" name="KSOTemplateDocerSaveRecord">
    <vt:lpwstr>eyJoZGlkIjoiMDRkMTQ0YjVjYzkzMDM2YmZlOWY1NzMyNmFlMDFhZDIiLCJ1c2VySWQiOiIyNjc1ODE1ODgifQ==</vt:lpwstr>
  </property>
</Properties>
</file>