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9A5" w:rsidRPr="00C919A5" w:rsidRDefault="00C919A5" w:rsidP="00C919A5">
      <w:pPr>
        <w:shd w:val="clear" w:color="auto" w:fill="FFFFFF"/>
        <w:adjustRightInd/>
        <w:snapToGrid/>
        <w:spacing w:after="0" w:line="840" w:lineRule="atLeast"/>
        <w:jc w:val="center"/>
        <w:outlineLvl w:val="0"/>
        <w:rPr>
          <w:rFonts w:ascii="微软雅黑" w:hAnsi="微软雅黑" w:cs="宋体"/>
          <w:color w:val="333333"/>
          <w:kern w:val="36"/>
          <w:sz w:val="57"/>
          <w:szCs w:val="57"/>
        </w:rPr>
      </w:pPr>
      <w:r w:rsidRPr="00C919A5">
        <w:rPr>
          <w:rFonts w:ascii="微软雅黑" w:hAnsi="微软雅黑" w:cs="宋体" w:hint="eastAsia"/>
          <w:color w:val="333333"/>
          <w:kern w:val="36"/>
          <w:sz w:val="57"/>
          <w:szCs w:val="57"/>
        </w:rPr>
        <w:t xml:space="preserve">中华人民共和国反家庭暴力法（主席令第三十七号） </w:t>
      </w:r>
    </w:p>
    <w:p w:rsidR="00C919A5" w:rsidRPr="00C919A5" w:rsidRDefault="00C919A5" w:rsidP="00C919A5">
      <w:pPr>
        <w:shd w:val="clear" w:color="auto" w:fill="FFFFFF"/>
        <w:adjustRightInd/>
        <w:snapToGrid/>
        <w:spacing w:after="0"/>
        <w:jc w:val="center"/>
        <w:rPr>
          <w:rFonts w:ascii="宋体" w:eastAsia="宋体" w:hAnsi="宋体" w:cs="宋体" w:hint="eastAsia"/>
          <w:color w:val="898989"/>
          <w:sz w:val="21"/>
          <w:szCs w:val="21"/>
        </w:rPr>
      </w:pPr>
      <w:hyperlink r:id="rId4" w:tooltip="微信" w:history="1">
        <w:r w:rsidRPr="00C919A5">
          <w:rPr>
            <w:rFonts w:ascii="宋体" w:eastAsia="宋体" w:hAnsi="宋体" w:cs="宋体" w:hint="eastAsia"/>
            <w:color w:val="000000"/>
            <w:sz w:val="21"/>
            <w:szCs w:val="21"/>
          </w:rPr>
          <w:t> </w:t>
        </w:r>
      </w:hyperlink>
      <w:hyperlink r:id="rId5" w:tooltip="新浪微博" w:history="1">
        <w:r w:rsidRPr="00C919A5">
          <w:rPr>
            <w:rFonts w:ascii="宋体" w:eastAsia="宋体" w:hAnsi="宋体" w:cs="宋体" w:hint="eastAsia"/>
            <w:color w:val="000000"/>
            <w:sz w:val="21"/>
            <w:szCs w:val="21"/>
          </w:rPr>
          <w:t> </w:t>
        </w:r>
      </w:hyperlink>
      <w:r w:rsidRPr="00C919A5">
        <w:rPr>
          <w:rFonts w:ascii="宋体" w:eastAsia="宋体" w:hAnsi="宋体" w:cs="宋体" w:hint="eastAsia"/>
          <w:color w:val="898989"/>
          <w:sz w:val="21"/>
        </w:rPr>
        <w:t> </w:t>
      </w:r>
      <w:r w:rsidRPr="00C919A5">
        <w:rPr>
          <w:rFonts w:ascii="宋体" w:eastAsia="宋体" w:hAnsi="宋体" w:cs="宋体" w:hint="eastAsia"/>
          <w:color w:val="898989"/>
          <w:sz w:val="21"/>
          <w:szCs w:val="21"/>
        </w:rPr>
        <w:t xml:space="preserve"> </w:t>
      </w:r>
    </w:p>
    <w:p w:rsidR="00C919A5" w:rsidRPr="00C919A5" w:rsidRDefault="00C919A5" w:rsidP="00C919A5">
      <w:pPr>
        <w:shd w:val="clear" w:color="auto" w:fill="FFFFFF"/>
        <w:adjustRightInd/>
        <w:snapToGrid/>
        <w:spacing w:after="0" w:line="450" w:lineRule="atLeast"/>
        <w:jc w:val="center"/>
        <w:rPr>
          <w:rFonts w:ascii="宋体" w:eastAsia="宋体" w:hAnsi="宋体" w:cs="宋体" w:hint="eastAsia"/>
          <w:color w:val="333333"/>
          <w:sz w:val="24"/>
          <w:szCs w:val="24"/>
        </w:rPr>
      </w:pPr>
      <w:r w:rsidRPr="00C919A5">
        <w:rPr>
          <w:rFonts w:ascii="宋体" w:eastAsia="宋体" w:hAnsi="宋体" w:cs="宋体" w:hint="eastAsia"/>
          <w:b/>
          <w:bCs/>
          <w:color w:val="333333"/>
          <w:sz w:val="36"/>
          <w:szCs w:val="36"/>
        </w:rPr>
        <w:t>中华人民共和国主席令</w:t>
      </w:r>
      <w:r w:rsidRPr="00C919A5">
        <w:rPr>
          <w:rFonts w:ascii="宋体" w:eastAsia="宋体" w:hAnsi="宋体" w:cs="宋体" w:hint="eastAsia"/>
          <w:color w:val="333333"/>
          <w:sz w:val="24"/>
          <w:szCs w:val="24"/>
        </w:rPr>
        <w:t xml:space="preserve"> </w:t>
      </w:r>
      <w:r w:rsidRPr="00C919A5">
        <w:rPr>
          <w:rFonts w:ascii="宋体" w:eastAsia="宋体" w:hAnsi="宋体" w:cs="宋体" w:hint="eastAsia"/>
          <w:color w:val="333333"/>
          <w:sz w:val="24"/>
          <w:szCs w:val="24"/>
        </w:rPr>
        <w:br/>
        <w:t xml:space="preserve">第　</w:t>
      </w:r>
      <w:r w:rsidRPr="00C919A5">
        <w:rPr>
          <w:rFonts w:ascii="宋体" w:eastAsia="宋体" w:hAnsi="宋体" w:cs="宋体" w:hint="eastAsia"/>
          <w:b/>
          <w:bCs/>
          <w:color w:val="333333"/>
          <w:sz w:val="24"/>
          <w:szCs w:val="24"/>
        </w:rPr>
        <w:t>三十七</w:t>
      </w:r>
      <w:r w:rsidRPr="00C919A5">
        <w:rPr>
          <w:rFonts w:ascii="宋体" w:eastAsia="宋体" w:hAnsi="宋体" w:cs="宋体" w:hint="eastAsia"/>
          <w:color w:val="333333"/>
          <w:sz w:val="24"/>
          <w:szCs w:val="24"/>
        </w:rPr>
        <w:t xml:space="preserve">　号</w:t>
      </w:r>
    </w:p>
    <w:p w:rsidR="00C919A5" w:rsidRPr="00C919A5" w:rsidRDefault="00C919A5" w:rsidP="00C919A5">
      <w:pPr>
        <w:shd w:val="clear" w:color="auto" w:fill="FFFFFF"/>
        <w:adjustRightInd/>
        <w:snapToGrid/>
        <w:spacing w:after="0" w:line="450" w:lineRule="atLeast"/>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 xml:space="preserve">　　《中华人民共和国反家庭暴力法》已由中华人民共和国第十二届全国人民代表大会常务委员会第十八次会议于2015年12月27日通过，现予公布，自2016年3月1日起施行。 </w:t>
      </w:r>
      <w:r w:rsidRPr="00C919A5">
        <w:rPr>
          <w:rFonts w:ascii="宋体" w:eastAsia="宋体" w:hAnsi="宋体" w:cs="宋体" w:hint="eastAsia"/>
          <w:color w:val="333333"/>
          <w:sz w:val="24"/>
          <w:szCs w:val="24"/>
        </w:rPr>
        <w:br/>
      </w:r>
      <w:r w:rsidR="00242ACB">
        <w:rPr>
          <w:rFonts w:ascii="宋体" w:eastAsia="宋体" w:hAnsi="宋体" w:cs="宋体" w:hint="eastAsia"/>
          <w:color w:val="333333"/>
          <w:sz w:val="24"/>
          <w:szCs w:val="24"/>
        </w:rPr>
        <w:t xml:space="preserve">　　　　　　　　　　　　　　　　　　　　　</w:t>
      </w:r>
      <w:r w:rsidRPr="00C919A5">
        <w:rPr>
          <w:rFonts w:ascii="宋体" w:eastAsia="宋体" w:hAnsi="宋体" w:cs="宋体" w:hint="eastAsia"/>
          <w:color w:val="333333"/>
          <w:sz w:val="24"/>
          <w:szCs w:val="24"/>
        </w:rPr>
        <w:t xml:space="preserve">中华人民共和国主席 习近平 </w:t>
      </w:r>
      <w:r w:rsidRPr="00C919A5">
        <w:rPr>
          <w:rFonts w:ascii="宋体" w:eastAsia="宋体" w:hAnsi="宋体" w:cs="宋体" w:hint="eastAsia"/>
          <w:color w:val="333333"/>
          <w:sz w:val="24"/>
          <w:szCs w:val="24"/>
        </w:rPr>
        <w:br/>
        <w:t xml:space="preserve">　　　　　　　　　　　　　　　　　　　　　</w:t>
      </w:r>
      <w:r w:rsidR="00242ACB">
        <w:rPr>
          <w:rFonts w:ascii="宋体" w:eastAsia="宋体" w:hAnsi="宋体" w:cs="宋体" w:hint="eastAsia"/>
          <w:color w:val="333333"/>
          <w:sz w:val="24"/>
          <w:szCs w:val="24"/>
        </w:rPr>
        <w:t xml:space="preserve">　　　　</w:t>
      </w:r>
      <w:r w:rsidRPr="00C919A5">
        <w:rPr>
          <w:rFonts w:ascii="宋体" w:eastAsia="宋体" w:hAnsi="宋体" w:cs="宋体" w:hint="eastAsia"/>
          <w:color w:val="333333"/>
          <w:sz w:val="24"/>
          <w:szCs w:val="24"/>
        </w:rPr>
        <w:t>2015年12月27日</w:t>
      </w:r>
    </w:p>
    <w:p w:rsidR="00C919A5" w:rsidRPr="00C919A5" w:rsidRDefault="00C919A5" w:rsidP="00C919A5">
      <w:pPr>
        <w:shd w:val="clear" w:color="auto" w:fill="FFFFFF"/>
        <w:adjustRightInd/>
        <w:snapToGrid/>
        <w:spacing w:after="0" w:line="450" w:lineRule="atLeast"/>
        <w:jc w:val="center"/>
        <w:rPr>
          <w:rFonts w:ascii="宋体" w:eastAsia="宋体" w:hAnsi="宋体" w:cs="宋体" w:hint="eastAsia"/>
          <w:color w:val="333333"/>
          <w:sz w:val="24"/>
          <w:szCs w:val="24"/>
        </w:rPr>
      </w:pPr>
    </w:p>
    <w:p w:rsidR="00C919A5" w:rsidRPr="00C919A5" w:rsidRDefault="00C919A5" w:rsidP="00C919A5">
      <w:pPr>
        <w:shd w:val="clear" w:color="auto" w:fill="FFFFFF"/>
        <w:adjustRightInd/>
        <w:snapToGrid/>
        <w:spacing w:after="0" w:line="450" w:lineRule="atLeast"/>
        <w:jc w:val="center"/>
        <w:rPr>
          <w:rFonts w:ascii="宋体" w:eastAsia="宋体" w:hAnsi="宋体" w:cs="宋体" w:hint="eastAsia"/>
          <w:color w:val="333333"/>
          <w:sz w:val="24"/>
          <w:szCs w:val="24"/>
        </w:rPr>
      </w:pPr>
      <w:r w:rsidRPr="00C919A5">
        <w:rPr>
          <w:rFonts w:ascii="宋体" w:eastAsia="宋体" w:hAnsi="宋体" w:cs="宋体" w:hint="eastAsia"/>
          <w:b/>
          <w:bCs/>
          <w:color w:val="333333"/>
          <w:sz w:val="36"/>
          <w:szCs w:val="36"/>
        </w:rPr>
        <w:t>中华人民共和国反家庭暴力法</w:t>
      </w:r>
      <w:r w:rsidRPr="00C919A5">
        <w:rPr>
          <w:rFonts w:ascii="宋体" w:eastAsia="宋体" w:hAnsi="宋体" w:cs="宋体" w:hint="eastAsia"/>
          <w:color w:val="333333"/>
          <w:sz w:val="24"/>
          <w:szCs w:val="24"/>
        </w:rPr>
        <w:br/>
      </w:r>
      <w:r w:rsidRPr="00C919A5">
        <w:rPr>
          <w:rFonts w:ascii="楷体" w:eastAsia="楷体" w:hAnsi="楷体" w:cs="宋体" w:hint="eastAsia"/>
          <w:color w:val="333333"/>
          <w:sz w:val="24"/>
          <w:szCs w:val="24"/>
        </w:rPr>
        <w:t>（2015年12月27日第十二届全国人民代表大会常务委员会第十八次会议通过）</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目录</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第一章  总则</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第二章  家庭暴力的预防</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第三章  家庭暴力的处置</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第四章  人身安全保护令</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第五章  法律责任</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第六章  附则</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第一章  总则</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第一条  为了预防和制止家庭暴力，保护家庭成员的合法权益，维护平等、和睦、文明的家庭关系，促进家庭和谐、社会稳定，制定本法。</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lastRenderedPageBreak/>
        <w:t>第二条  本法所称家庭暴力，是指家庭成员之间以殴打、捆绑、残害、限制人身自由以及经常性谩骂、恐吓等方式实施的身体、精神等侵害行为。</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第三条  家庭成员之间应当互相帮助，互相关爱，和睦相处，履行家庭义务。</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反家庭暴力是国家、社会和每个家庭的共同责任。</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国家禁止任何形式的家庭暴力。</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第四条  县级以上人民政府负责妇女儿童工作的机构，负责组织、协调、指导、督促有关部门做好反家庭暴力工作。</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县级以上人民政府有关部门、司法机关、人民团体、社会组织、居民委员会、村民委员会、企业事业单位，应当依照本法和有关法律规定，做好反家庭暴力工作。</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各级人民政府应当对反家庭暴力工作给予必要的经费保障。</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第五条  反家庭暴力工作遵循预防为主，教育、矫治与惩处相结合原则。</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反家庭暴力工作应当尊重受害人真实意愿，保护当事人隐私。</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未成年人、老年人、残疾人、孕期和哺乳期的妇女、重病患者遭受家庭暴力的，应当给予特殊保护。</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第二章  家庭暴力的预防</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第六条  国家开展家庭美德宣传教育，普及反家庭暴力知识，增强公民反家庭暴力意识。</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工会、共产主义青年团、妇女联合会、残疾人联合会应当在各自工作范围内，组织开展家庭美德和反家庭暴力宣传教育。</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广播、电视、报刊、网络等应当开展家庭美德和反家庭暴力宣传。</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学校、幼儿园应当开展家庭美德和反家庭暴力教育。</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lastRenderedPageBreak/>
        <w:t>第七条  县级以上人民政府有关部门、司法机关、妇女联合会应当将预防和制止家庭暴力纳入业务培训和统计工作。</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医疗机构应当做好家庭暴力受害人的诊疗记录。</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第八条  乡镇人民政府、街道办事处应当组织开展家庭暴力预防工作，居民委员会、村民委员会、社会工作服务机构应当予以配合协助。</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第九条  各级人民政府应当支持社会工作服务机构等社会组织开展心理健康咨询、家庭关系指导、家庭暴力预防知识教育等服务。</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第十条  人民调解组织应当依法调解家庭纠纷，预防和减少家庭暴力的发生。</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第十一条  用人单位发现本单位人员有家庭暴力情况的，应当给予批评教育，并做好家庭矛盾的调解、化解工作。</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第十二条  未成年人的监护人应当以文明的方式进行家庭教育，依法履行监护和教育职责，不得实施家庭暴力。</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第三章  家庭暴力的处置</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第十三条  家庭暴力受害人及其法定代理人、近亲属可以向加害人或者受害人所在单位、居民委员会、村民委员会、妇女联合会等单位投诉、反映或者求助。有关单位接到家庭暴力投诉、反映或者求助后，应当给予帮助、处理。</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家庭暴力受害人及其法定代理人、近亲属也可以向公安机关报案或者依法向人民法院起诉。</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单位、个人发现正在发生的家庭暴力行为，有权及时劝阻。</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第十四条  学校、幼儿园、医疗机构、居民委员会、村民委员会、社会工作服务机构、救助管理机构、福利机构及其工作人员在工作中发现无民事行为能力人、限制民事行为能力人遭受或者疑似遭受家庭暴力的，应当及时向公安机关报案。公安机关应当对报案人的信息予以保密。</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lastRenderedPageBreak/>
        <w:t>第十五条  公安机关接到家庭暴力报案后应当及时出警，制止家庭暴力，按照有关规定调查取证，协助受害人就医、鉴定伤情。</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无民事行为能力人、限制民事行为能力人因家庭暴力身体受到严重伤害、面临人身安全威胁或者处于无人照料等危险状态的，公安机关应当通知并协助民政部门将其安置到临时庇护场所、救助管理机构或者福利机构。</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第十六条  家庭暴力情节较轻，依法不给予治安管理处罚的，由公安机关对加害人给予批评教育或者出具告诫书。</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告诫书应当包括加害人的身份信息、家庭暴力的事实陈述、禁止加害人实施家庭暴力等内容。</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第十七条  公安机关应当将告诫书送交加害人、受害人，并通知居民委员会、村民委员会。</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居民委员会、村民委员会、公安派出所应当对收到告诫书的加害人、受害人进行查访，监督加害人不再实施家庭暴力。</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第十八条  县级或者设区的市级人民政府可以单独或者依托救助管理机构设立临时庇护场所，为家庭暴力受害人提供临时生活帮助。</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第十九条  法律援助机构应当依法为家庭暴力受害人提供法律援助。</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人民法院应当依法对家庭暴力受害人缓收、减收或者免收诉讼费用。</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第二十条  人民法院审理涉及家庭暴力的案件，可以根据公安机关出警记录、告诫书、伤情鉴定意见等证据，认定家庭暴力事实。</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第二十一条  监护人实施家庭暴力严重侵害被监护人合法权益的，人民法院可以根据被监护人的近亲属、居民委员会、村民委员会、县级人民政府民政部门等有关人员或者单位的申请，依法撤销其监护人资格，另行指定监护人。</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被撤销监护人资格的加害人，应当继续负担相应的赡养、扶养、抚养费用。</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lastRenderedPageBreak/>
        <w:t>第二十二条  工会、共产主义青年团、妇女联合会、残疾人联合会、居民委员会、村民委员会等应当对实施家庭暴力的加害人进行法治教育，必要时可以对加害人、受害人进行心理辅导。</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第四章  人身安全保护令</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第二十三条  当事人因遭受家庭暴力或者面临家庭暴力的现实危险，向人民法院申请人身安全保护令的，人民法院应当受理。</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当事人是无民事行为能力人、限制民事行为能力人，或者因受到强制、威吓等原因无法申请人身安全保护令的，其近亲属、公安机关、妇女联合会、居民委员会、村民委员会、救助管理机构可以代为申请。</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第二十四条  申请人身安全保护令应当以书面方式提出；书面申请确有困难的，可以口头申请，由人民法院记入笔录。</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第二十五条  人身安全保护令案件由申请人或者被申请人居住地、家庭暴力发生地的基层人民法院管辖。</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第二十六条  人身安全保护令由人民法院以裁定形式作出。</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第二十七条  作出人身安全保护令，应当具备下列条件：</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（一）有明确的被申请人；</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（二）有具体的请求；</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（三）有遭受家庭暴力或者面临家庭暴力现实危险的情形。</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第二十八条  人民法院受理申请后，应当在七十二小时内作出人身安全保护令或者驳回申请；情况紧急的，应当在二十四小时内作出。</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第二十九条  人身安全保护令可以包括下列措施：</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（一）禁止被申请人实施家庭暴力；</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（二）禁止被申请人骚扰、跟踪、接触申请人及其相关近亲属；</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lastRenderedPageBreak/>
        <w:t>（三）责令被申请人迁出申请人住所；</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（四）保护申请人人身安全的其他措施。</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第三十条  人身安全保护令的有效期不超过六个月，自作出之日起生效。人身安全保护令失效前，人民法院可以根据申请人的申请撤销、变更或者延长。</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第三十一条  申请人对驳回申请不服或者被申请人对人身安全保护令不服的，可以自裁定生效之日起五日内向作出裁定的人民法院申请复议一次。人民法院依法作出人身安全保护令的，复议期间不停止人身安全保护令的执行。</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第三十二条  人民法院作出人身安全保护令后，应当送达申请人、被申请人、公安机关以及居民委员会、村民委员会等有关组织。人身安全保护令由人民法院执行，公安机关以及居民委员会、村民委员会等应当协助执行。</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第五章  法律责任</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第三十三条  加害人实施家庭暴力，构成违反治安管理行为的，依法给予治安管理处罚；构成犯罪的，依法追究刑事责任。</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第三十四条  被申请人违反人身安全保护令，构成犯罪的，依法追究刑事责任；尚不构成犯罪的，人民法院应当给予训诫，可以根据情节轻重处以一千元以下罚款、十五日以下拘留。</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第三十五条  学校、幼儿园、医疗机构、居民委员会、村民委员会、社会工作服务机构、救助管理机构、福利机构及其工作人员未依照本法第十四条规定向公安机关报案，造成严重后果的，由上级主管部门或者本单位对直接负责的主管人员和其他直接责任人员依法给予处分。</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第三十六条  负有反家庭暴力职责的国家工作人员玩忽职守、滥用职权、徇私舞弊的，依法给予处分；构成犯罪的，依法追究刑事责任。</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第六章  附则</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t>第三十七条  家庭成员以外共同生活的人之间实施的暴力行为，参照本法规定执行。</w:t>
      </w:r>
    </w:p>
    <w:p w:rsidR="00C919A5" w:rsidRPr="00C919A5" w:rsidRDefault="00C919A5" w:rsidP="00C919A5">
      <w:pPr>
        <w:shd w:val="clear" w:color="auto" w:fill="FFFFFF"/>
        <w:adjustRightInd/>
        <w:snapToGrid/>
        <w:spacing w:before="225" w:after="0" w:line="450" w:lineRule="atLeast"/>
        <w:ind w:firstLine="480"/>
        <w:rPr>
          <w:rFonts w:ascii="宋体" w:eastAsia="宋体" w:hAnsi="宋体" w:cs="宋体" w:hint="eastAsia"/>
          <w:color w:val="333333"/>
          <w:sz w:val="24"/>
          <w:szCs w:val="24"/>
        </w:rPr>
      </w:pPr>
      <w:r w:rsidRPr="00C919A5">
        <w:rPr>
          <w:rFonts w:ascii="宋体" w:eastAsia="宋体" w:hAnsi="宋体" w:cs="宋体" w:hint="eastAsia"/>
          <w:color w:val="333333"/>
          <w:sz w:val="24"/>
          <w:szCs w:val="24"/>
        </w:rPr>
        <w:lastRenderedPageBreak/>
        <w:t>第三十八条  本法自2016年3月1日起施行。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B270A"/>
    <w:rsid w:val="00242ACB"/>
    <w:rsid w:val="00323B43"/>
    <w:rsid w:val="00362395"/>
    <w:rsid w:val="003D37D8"/>
    <w:rsid w:val="00426133"/>
    <w:rsid w:val="004358AB"/>
    <w:rsid w:val="005645B3"/>
    <w:rsid w:val="008B7726"/>
    <w:rsid w:val="00C919A5"/>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C919A5"/>
    <w:pPr>
      <w:adjustRightInd/>
      <w:snapToGrid/>
      <w:spacing w:after="0" w:line="840" w:lineRule="atLeast"/>
      <w:jc w:val="center"/>
      <w:outlineLvl w:val="0"/>
    </w:pPr>
    <w:rPr>
      <w:rFonts w:ascii="微软雅黑" w:hAnsi="微软雅黑" w:cs="宋体"/>
      <w:kern w:val="36"/>
      <w:sz w:val="57"/>
      <w:szCs w:val="5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919A5"/>
    <w:rPr>
      <w:rFonts w:ascii="微软雅黑" w:hAnsi="微软雅黑" w:cs="宋体"/>
      <w:kern w:val="36"/>
      <w:sz w:val="57"/>
      <w:szCs w:val="57"/>
    </w:rPr>
  </w:style>
  <w:style w:type="character" w:customStyle="1" w:styleId="font1">
    <w:name w:val="font1"/>
    <w:basedOn w:val="a0"/>
    <w:rsid w:val="00C919A5"/>
  </w:style>
  <w:style w:type="character" w:customStyle="1" w:styleId="font3">
    <w:name w:val="font3"/>
    <w:basedOn w:val="a0"/>
    <w:rsid w:val="00C919A5"/>
  </w:style>
  <w:style w:type="character" w:customStyle="1" w:styleId="bigger">
    <w:name w:val="bigger"/>
    <w:basedOn w:val="a0"/>
    <w:rsid w:val="00C919A5"/>
  </w:style>
  <w:style w:type="character" w:customStyle="1" w:styleId="medium">
    <w:name w:val="medium"/>
    <w:basedOn w:val="a0"/>
    <w:rsid w:val="00C919A5"/>
  </w:style>
  <w:style w:type="character" w:customStyle="1" w:styleId="smaller">
    <w:name w:val="smaller"/>
    <w:basedOn w:val="a0"/>
    <w:rsid w:val="00C919A5"/>
  </w:style>
  <w:style w:type="character" w:customStyle="1" w:styleId="gwdsmore1">
    <w:name w:val="gwds_more1"/>
    <w:basedOn w:val="a0"/>
    <w:rsid w:val="00C919A5"/>
  </w:style>
</w:styles>
</file>

<file path=word/webSettings.xml><?xml version="1.0" encoding="utf-8"?>
<w:webSettings xmlns:r="http://schemas.openxmlformats.org/officeDocument/2006/relationships" xmlns:w="http://schemas.openxmlformats.org/wordprocessingml/2006/main">
  <w:divs>
    <w:div w:id="1050223282">
      <w:bodyDiv w:val="1"/>
      <w:marLeft w:val="0"/>
      <w:marRight w:val="0"/>
      <w:marTop w:val="0"/>
      <w:marBottom w:val="0"/>
      <w:divBdr>
        <w:top w:val="none" w:sz="0" w:space="0" w:color="auto"/>
        <w:left w:val="none" w:sz="0" w:space="0" w:color="auto"/>
        <w:bottom w:val="none" w:sz="0" w:space="0" w:color="auto"/>
        <w:right w:val="none" w:sz="0" w:space="0" w:color="auto"/>
      </w:divBdr>
      <w:divsChild>
        <w:div w:id="1031493873">
          <w:marLeft w:val="0"/>
          <w:marRight w:val="0"/>
          <w:marTop w:val="0"/>
          <w:marBottom w:val="0"/>
          <w:divBdr>
            <w:top w:val="none" w:sz="0" w:space="0" w:color="auto"/>
            <w:left w:val="none" w:sz="0" w:space="0" w:color="auto"/>
            <w:bottom w:val="none" w:sz="0" w:space="0" w:color="auto"/>
            <w:right w:val="none" w:sz="0" w:space="0" w:color="auto"/>
          </w:divBdr>
          <w:divsChild>
            <w:div w:id="589655009">
              <w:marLeft w:val="0"/>
              <w:marRight w:val="0"/>
              <w:marTop w:val="0"/>
              <w:marBottom w:val="0"/>
              <w:divBdr>
                <w:top w:val="none" w:sz="0" w:space="0" w:color="auto"/>
                <w:left w:val="none" w:sz="0" w:space="0" w:color="auto"/>
                <w:bottom w:val="none" w:sz="0" w:space="0" w:color="auto"/>
                <w:right w:val="none" w:sz="0" w:space="0" w:color="auto"/>
              </w:divBdr>
              <w:divsChild>
                <w:div w:id="17778477">
                  <w:marLeft w:val="0"/>
                  <w:marRight w:val="0"/>
                  <w:marTop w:val="0"/>
                  <w:marBottom w:val="0"/>
                  <w:divBdr>
                    <w:top w:val="none" w:sz="0" w:space="0" w:color="auto"/>
                    <w:left w:val="none" w:sz="0" w:space="0" w:color="auto"/>
                    <w:bottom w:val="none" w:sz="0" w:space="0" w:color="auto"/>
                    <w:right w:val="none" w:sz="0" w:space="0" w:color="auto"/>
                  </w:divBdr>
                  <w:divsChild>
                    <w:div w:id="182327424">
                      <w:marLeft w:val="0"/>
                      <w:marRight w:val="0"/>
                      <w:marTop w:val="0"/>
                      <w:marBottom w:val="0"/>
                      <w:divBdr>
                        <w:top w:val="none" w:sz="0" w:space="0" w:color="auto"/>
                        <w:left w:val="none" w:sz="0" w:space="0" w:color="auto"/>
                        <w:bottom w:val="single" w:sz="6" w:space="0" w:color="DCDCDC"/>
                        <w:right w:val="none" w:sz="0" w:space="0" w:color="auto"/>
                      </w:divBdr>
                      <w:divsChild>
                        <w:div w:id="1032535428">
                          <w:marLeft w:val="0"/>
                          <w:marRight w:val="0"/>
                          <w:marTop w:val="0"/>
                          <w:marBottom w:val="0"/>
                          <w:divBdr>
                            <w:top w:val="none" w:sz="0" w:space="0" w:color="auto"/>
                            <w:left w:val="none" w:sz="0" w:space="0" w:color="auto"/>
                            <w:bottom w:val="none" w:sz="0" w:space="0" w:color="auto"/>
                            <w:right w:val="none" w:sz="0" w:space="0" w:color="auto"/>
                          </w:divBdr>
                          <w:divsChild>
                            <w:div w:id="877207419">
                              <w:marLeft w:val="0"/>
                              <w:marRight w:val="0"/>
                              <w:marTop w:val="0"/>
                              <w:marBottom w:val="0"/>
                              <w:divBdr>
                                <w:top w:val="none" w:sz="0" w:space="0" w:color="auto"/>
                                <w:left w:val="none" w:sz="0" w:space="0" w:color="auto"/>
                                <w:bottom w:val="none" w:sz="0" w:space="0" w:color="auto"/>
                                <w:right w:val="none" w:sz="0" w:space="0" w:color="auto"/>
                              </w:divBdr>
                              <w:divsChild>
                                <w:div w:id="543718700">
                                  <w:marLeft w:val="0"/>
                                  <w:marRight w:val="0"/>
                                  <w:marTop w:val="0"/>
                                  <w:marBottom w:val="0"/>
                                  <w:divBdr>
                                    <w:top w:val="none" w:sz="0" w:space="0" w:color="auto"/>
                                    <w:left w:val="none" w:sz="0" w:space="0" w:color="auto"/>
                                    <w:bottom w:val="none" w:sz="0" w:space="0" w:color="auto"/>
                                    <w:right w:val="none" w:sz="0" w:space="0" w:color="auto"/>
                                  </w:divBdr>
                                  <w:divsChild>
                                    <w:div w:id="2428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4802">
                      <w:marLeft w:val="0"/>
                      <w:marRight w:val="0"/>
                      <w:marTop w:val="0"/>
                      <w:marBottom w:val="0"/>
                      <w:divBdr>
                        <w:top w:val="none" w:sz="0" w:space="0" w:color="auto"/>
                        <w:left w:val="none" w:sz="0" w:space="0" w:color="auto"/>
                        <w:bottom w:val="none" w:sz="0" w:space="0" w:color="auto"/>
                        <w:right w:val="none" w:sz="0" w:space="0" w:color="auto"/>
                      </w:divBdr>
                    </w:div>
                    <w:div w:id="19998468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63828283">
      <w:bodyDiv w:val="1"/>
      <w:marLeft w:val="0"/>
      <w:marRight w:val="0"/>
      <w:marTop w:val="0"/>
      <w:marBottom w:val="0"/>
      <w:divBdr>
        <w:top w:val="none" w:sz="0" w:space="0" w:color="auto"/>
        <w:left w:val="none" w:sz="0" w:space="0" w:color="auto"/>
        <w:bottom w:val="none" w:sz="0" w:space="0" w:color="auto"/>
        <w:right w:val="none" w:sz="0" w:space="0" w:color="auto"/>
      </w:divBdr>
      <w:divsChild>
        <w:div w:id="1566455210">
          <w:marLeft w:val="0"/>
          <w:marRight w:val="0"/>
          <w:marTop w:val="0"/>
          <w:marBottom w:val="0"/>
          <w:divBdr>
            <w:top w:val="none" w:sz="0" w:space="0" w:color="auto"/>
            <w:left w:val="none" w:sz="0" w:space="0" w:color="auto"/>
            <w:bottom w:val="none" w:sz="0" w:space="0" w:color="auto"/>
            <w:right w:val="none" w:sz="0" w:space="0" w:color="auto"/>
          </w:divBdr>
          <w:divsChild>
            <w:div w:id="1184633172">
              <w:marLeft w:val="0"/>
              <w:marRight w:val="0"/>
              <w:marTop w:val="0"/>
              <w:marBottom w:val="0"/>
              <w:divBdr>
                <w:top w:val="none" w:sz="0" w:space="0" w:color="auto"/>
                <w:left w:val="none" w:sz="0" w:space="0" w:color="auto"/>
                <w:bottom w:val="none" w:sz="0" w:space="0" w:color="auto"/>
                <w:right w:val="none" w:sz="0" w:space="0" w:color="auto"/>
              </w:divBdr>
              <w:divsChild>
                <w:div w:id="639576192">
                  <w:marLeft w:val="0"/>
                  <w:marRight w:val="0"/>
                  <w:marTop w:val="0"/>
                  <w:marBottom w:val="0"/>
                  <w:divBdr>
                    <w:top w:val="none" w:sz="0" w:space="0" w:color="auto"/>
                    <w:left w:val="none" w:sz="0" w:space="0" w:color="auto"/>
                    <w:bottom w:val="none" w:sz="0" w:space="0" w:color="auto"/>
                    <w:right w:val="none" w:sz="0" w:space="0" w:color="auto"/>
                  </w:divBdr>
                  <w:divsChild>
                    <w:div w:id="902524263">
                      <w:marLeft w:val="0"/>
                      <w:marRight w:val="0"/>
                      <w:marTop w:val="0"/>
                      <w:marBottom w:val="0"/>
                      <w:divBdr>
                        <w:top w:val="none" w:sz="0" w:space="0" w:color="auto"/>
                        <w:left w:val="none" w:sz="0" w:space="0" w:color="auto"/>
                        <w:bottom w:val="single" w:sz="6" w:space="0" w:color="DCDCDC"/>
                        <w:right w:val="none" w:sz="0" w:space="0" w:color="auto"/>
                      </w:divBdr>
                      <w:divsChild>
                        <w:div w:id="650987917">
                          <w:marLeft w:val="0"/>
                          <w:marRight w:val="0"/>
                          <w:marTop w:val="0"/>
                          <w:marBottom w:val="0"/>
                          <w:divBdr>
                            <w:top w:val="none" w:sz="0" w:space="0" w:color="auto"/>
                            <w:left w:val="none" w:sz="0" w:space="0" w:color="auto"/>
                            <w:bottom w:val="none" w:sz="0" w:space="0" w:color="auto"/>
                            <w:right w:val="none" w:sz="0" w:space="0" w:color="auto"/>
                          </w:divBdr>
                          <w:divsChild>
                            <w:div w:id="571546216">
                              <w:marLeft w:val="0"/>
                              <w:marRight w:val="0"/>
                              <w:marTop w:val="0"/>
                              <w:marBottom w:val="0"/>
                              <w:divBdr>
                                <w:top w:val="none" w:sz="0" w:space="0" w:color="auto"/>
                                <w:left w:val="none" w:sz="0" w:space="0" w:color="auto"/>
                                <w:bottom w:val="none" w:sz="0" w:space="0" w:color="auto"/>
                                <w:right w:val="none" w:sz="0" w:space="0" w:color="auto"/>
                              </w:divBdr>
                              <w:divsChild>
                                <w:div w:id="1310787108">
                                  <w:marLeft w:val="0"/>
                                  <w:marRight w:val="0"/>
                                  <w:marTop w:val="0"/>
                                  <w:marBottom w:val="0"/>
                                  <w:divBdr>
                                    <w:top w:val="none" w:sz="0" w:space="0" w:color="auto"/>
                                    <w:left w:val="none" w:sz="0" w:space="0" w:color="auto"/>
                                    <w:bottom w:val="none" w:sz="0" w:space="0" w:color="auto"/>
                                    <w:right w:val="none" w:sz="0" w:space="0" w:color="auto"/>
                                  </w:divBdr>
                                  <w:divsChild>
                                    <w:div w:id="17397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84657">
                      <w:marLeft w:val="0"/>
                      <w:marRight w:val="0"/>
                      <w:marTop w:val="0"/>
                      <w:marBottom w:val="0"/>
                      <w:divBdr>
                        <w:top w:val="none" w:sz="0" w:space="0" w:color="auto"/>
                        <w:left w:val="none" w:sz="0" w:space="0" w:color="auto"/>
                        <w:bottom w:val="none" w:sz="0" w:space="0" w:color="auto"/>
                        <w:right w:val="none" w:sz="0" w:space="0" w:color="auto"/>
                      </w:divBdr>
                    </w:div>
                    <w:div w:id="7567085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99743647">
      <w:bodyDiv w:val="1"/>
      <w:marLeft w:val="0"/>
      <w:marRight w:val="0"/>
      <w:marTop w:val="0"/>
      <w:marBottom w:val="0"/>
      <w:divBdr>
        <w:top w:val="none" w:sz="0" w:space="0" w:color="auto"/>
        <w:left w:val="none" w:sz="0" w:space="0" w:color="auto"/>
        <w:bottom w:val="none" w:sz="0" w:space="0" w:color="auto"/>
        <w:right w:val="none" w:sz="0" w:space="0" w:color="auto"/>
      </w:divBdr>
      <w:divsChild>
        <w:div w:id="761074378">
          <w:marLeft w:val="0"/>
          <w:marRight w:val="0"/>
          <w:marTop w:val="0"/>
          <w:marBottom w:val="0"/>
          <w:divBdr>
            <w:top w:val="none" w:sz="0" w:space="0" w:color="auto"/>
            <w:left w:val="none" w:sz="0" w:space="0" w:color="auto"/>
            <w:bottom w:val="none" w:sz="0" w:space="0" w:color="auto"/>
            <w:right w:val="none" w:sz="0" w:space="0" w:color="auto"/>
          </w:divBdr>
          <w:divsChild>
            <w:div w:id="1545480636">
              <w:marLeft w:val="0"/>
              <w:marRight w:val="0"/>
              <w:marTop w:val="0"/>
              <w:marBottom w:val="0"/>
              <w:divBdr>
                <w:top w:val="none" w:sz="0" w:space="0" w:color="auto"/>
                <w:left w:val="none" w:sz="0" w:space="0" w:color="auto"/>
                <w:bottom w:val="none" w:sz="0" w:space="0" w:color="auto"/>
                <w:right w:val="none" w:sz="0" w:space="0" w:color="auto"/>
              </w:divBdr>
              <w:divsChild>
                <w:div w:id="25183776">
                  <w:marLeft w:val="0"/>
                  <w:marRight w:val="0"/>
                  <w:marTop w:val="0"/>
                  <w:marBottom w:val="0"/>
                  <w:divBdr>
                    <w:top w:val="none" w:sz="0" w:space="0" w:color="auto"/>
                    <w:left w:val="none" w:sz="0" w:space="0" w:color="auto"/>
                    <w:bottom w:val="none" w:sz="0" w:space="0" w:color="auto"/>
                    <w:right w:val="none" w:sz="0" w:space="0" w:color="auto"/>
                  </w:divBdr>
                  <w:divsChild>
                    <w:div w:id="491599956">
                      <w:marLeft w:val="0"/>
                      <w:marRight w:val="0"/>
                      <w:marTop w:val="0"/>
                      <w:marBottom w:val="0"/>
                      <w:divBdr>
                        <w:top w:val="none" w:sz="0" w:space="0" w:color="auto"/>
                        <w:left w:val="none" w:sz="0" w:space="0" w:color="auto"/>
                        <w:bottom w:val="single" w:sz="6" w:space="0" w:color="DCDCDC"/>
                        <w:right w:val="none" w:sz="0" w:space="0" w:color="auto"/>
                      </w:divBdr>
                      <w:divsChild>
                        <w:div w:id="18245373">
                          <w:marLeft w:val="0"/>
                          <w:marRight w:val="0"/>
                          <w:marTop w:val="0"/>
                          <w:marBottom w:val="0"/>
                          <w:divBdr>
                            <w:top w:val="none" w:sz="0" w:space="0" w:color="auto"/>
                            <w:left w:val="none" w:sz="0" w:space="0" w:color="auto"/>
                            <w:bottom w:val="none" w:sz="0" w:space="0" w:color="auto"/>
                            <w:right w:val="none" w:sz="0" w:space="0" w:color="auto"/>
                          </w:divBdr>
                          <w:divsChild>
                            <w:div w:id="1822380074">
                              <w:marLeft w:val="0"/>
                              <w:marRight w:val="0"/>
                              <w:marTop w:val="0"/>
                              <w:marBottom w:val="0"/>
                              <w:divBdr>
                                <w:top w:val="none" w:sz="0" w:space="0" w:color="auto"/>
                                <w:left w:val="none" w:sz="0" w:space="0" w:color="auto"/>
                                <w:bottom w:val="none" w:sz="0" w:space="0" w:color="auto"/>
                                <w:right w:val="none" w:sz="0" w:space="0" w:color="auto"/>
                              </w:divBdr>
                              <w:divsChild>
                                <w:div w:id="536090375">
                                  <w:marLeft w:val="0"/>
                                  <w:marRight w:val="0"/>
                                  <w:marTop w:val="0"/>
                                  <w:marBottom w:val="0"/>
                                  <w:divBdr>
                                    <w:top w:val="none" w:sz="0" w:space="0" w:color="auto"/>
                                    <w:left w:val="none" w:sz="0" w:space="0" w:color="auto"/>
                                    <w:bottom w:val="none" w:sz="0" w:space="0" w:color="auto"/>
                                    <w:right w:val="none" w:sz="0" w:space="0" w:color="auto"/>
                                  </w:divBdr>
                                  <w:divsChild>
                                    <w:div w:id="18816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107305">
                      <w:marLeft w:val="0"/>
                      <w:marRight w:val="0"/>
                      <w:marTop w:val="0"/>
                      <w:marBottom w:val="0"/>
                      <w:divBdr>
                        <w:top w:val="none" w:sz="0" w:space="0" w:color="auto"/>
                        <w:left w:val="none" w:sz="0" w:space="0" w:color="auto"/>
                        <w:bottom w:val="none" w:sz="0" w:space="0" w:color="auto"/>
                        <w:right w:val="none" w:sz="0" w:space="0" w:color="auto"/>
                      </w:divBdr>
                    </w:div>
                    <w:div w:id="20054683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v.cn/zhengce/2015-12/28/content_5029898.htm" TargetMode="External"/><Relationship Id="rId4" Type="http://schemas.openxmlformats.org/officeDocument/2006/relationships/hyperlink" Target="http://www.gov.cn/zhengce/2015-12/28/content_502989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13</cp:revision>
  <dcterms:created xsi:type="dcterms:W3CDTF">2008-09-11T17:20:00Z</dcterms:created>
  <dcterms:modified xsi:type="dcterms:W3CDTF">2022-07-27T00:53:00Z</dcterms:modified>
</cp:coreProperties>
</file>